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BC" w:rsidRPr="0067655E" w:rsidRDefault="00B33195" w:rsidP="00A55001">
      <w:pPr>
        <w:pStyle w:val="Titolo2"/>
        <w:jc w:val="center"/>
        <w:rPr>
          <w:rFonts w:ascii="Poppins Medium" w:hAnsi="Poppins Medium" w:cs="Poppins Medium"/>
          <w:color w:val="595959" w:themeColor="text1" w:themeTint="A6"/>
          <w:sz w:val="24"/>
          <w:szCs w:val="24"/>
        </w:rPr>
      </w:pPr>
      <w:r w:rsidRPr="0067655E">
        <w:rPr>
          <w:rFonts w:ascii="Poppins Medium" w:hAnsi="Poppins Medium" w:cs="Poppins Medium"/>
          <w:noProof/>
          <w:color w:val="595959" w:themeColor="text1" w:themeTint="A6"/>
          <w:sz w:val="24"/>
          <w:szCs w:val="24"/>
          <w:lang w:eastAsia="it-IT"/>
        </w:rPr>
        <w:drawing>
          <wp:inline distT="0" distB="0" distL="0" distR="0">
            <wp:extent cx="1956816" cy="606552"/>
            <wp:effectExtent l="0" t="0" r="571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orsa 2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01" w:rsidRPr="0067655E" w:rsidRDefault="00A55001" w:rsidP="00A55001">
      <w:pPr>
        <w:rPr>
          <w:rFonts w:ascii="Poppins Medium" w:hAnsi="Poppins Medium" w:cs="Poppins Medium"/>
          <w:color w:val="595959" w:themeColor="text1" w:themeTint="A6"/>
        </w:rPr>
      </w:pPr>
    </w:p>
    <w:p w:rsidR="0067655E" w:rsidRPr="0067655E" w:rsidRDefault="0067655E" w:rsidP="0067655E">
      <w:pPr>
        <w:jc w:val="both"/>
        <w:rPr>
          <w:rFonts w:ascii="Poppins Medium" w:hAnsi="Poppins Medium" w:cs="Poppins Medium"/>
          <w:b/>
          <w:i/>
        </w:rPr>
      </w:pPr>
      <w:r w:rsidRPr="0067655E">
        <w:rPr>
          <w:rFonts w:ascii="Poppins Medium" w:hAnsi="Poppins Medium" w:cs="Poppins Medium"/>
          <w:b/>
        </w:rPr>
        <w:t xml:space="preserve">La Montegrappa Sbarca sulla Luna </w:t>
      </w: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  <w:r w:rsidRPr="0067655E">
        <w:rPr>
          <w:rFonts w:ascii="Poppins Medium" w:hAnsi="Poppins Medium" w:cs="Poppins Medium"/>
        </w:rPr>
        <w:t>Nel 2019 la NASA si appresta a festeggiare il </w:t>
      </w:r>
      <w:r w:rsidRPr="0067655E">
        <w:rPr>
          <w:rFonts w:ascii="Poppins Medium" w:hAnsi="Poppins Medium" w:cs="Poppins Medium"/>
          <w:bCs/>
        </w:rPr>
        <w:t>cinquantesimo anniversario</w:t>
      </w:r>
      <w:r w:rsidRPr="0067655E">
        <w:rPr>
          <w:rFonts w:ascii="Poppins Medium" w:hAnsi="Poppins Medium" w:cs="Poppins Medium"/>
        </w:rPr>
        <w:t> dello </w:t>
      </w:r>
      <w:r w:rsidRPr="0067655E">
        <w:rPr>
          <w:rFonts w:ascii="Poppins Medium" w:hAnsi="Poppins Medium" w:cs="Poppins Medium"/>
          <w:bCs/>
        </w:rPr>
        <w:t>sbarco</w:t>
      </w:r>
      <w:r w:rsidRPr="0067655E">
        <w:rPr>
          <w:rFonts w:ascii="Poppins Medium" w:hAnsi="Poppins Medium" w:cs="Poppins Medium"/>
        </w:rPr>
        <w:t> del primo uomo </w:t>
      </w:r>
      <w:r w:rsidRPr="0067655E">
        <w:rPr>
          <w:rFonts w:ascii="Poppins Medium" w:hAnsi="Poppins Medium" w:cs="Poppins Medium"/>
          <w:bCs/>
        </w:rPr>
        <w:t>sulla Luna</w:t>
      </w:r>
      <w:r w:rsidRPr="0067655E">
        <w:rPr>
          <w:rFonts w:ascii="Poppins Medium" w:hAnsi="Poppins Medium" w:cs="Poppins Medium"/>
        </w:rPr>
        <w:t>. L’evento rappresentò una delle più grandi conquiste dell’umanità che decretò la vittoria degli Stati Uniti nella corsa alla supremazia </w:t>
      </w:r>
      <w:r w:rsidRPr="0067655E">
        <w:rPr>
          <w:rFonts w:ascii="Poppins Medium" w:hAnsi="Poppins Medium" w:cs="Poppins Medium"/>
          <w:bCs/>
        </w:rPr>
        <w:t>dello spazio.</w:t>
      </w:r>
      <w:r w:rsidRPr="0067655E">
        <w:rPr>
          <w:rFonts w:ascii="Poppins Medium" w:hAnsi="Poppins Medium" w:cs="Poppins Medium"/>
        </w:rPr>
        <w:t xml:space="preserve"> Un traguardo paragonabile alla scoperta del Nuovo Mondo di Cristoforo Colombo. </w:t>
      </w: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  <w:r w:rsidRPr="0067655E">
        <w:rPr>
          <w:rFonts w:ascii="Poppins Medium" w:hAnsi="Poppins Medium" w:cs="Poppins Medium"/>
        </w:rPr>
        <w:t xml:space="preserve">Prendendo ispirazione dalla missione spaziale dell’Apollo 11 che sbarcò gli astronauti sulla superficie lunare e su licenza ed in collaborazione con la NASA, la Montegrappa ha riprodotto l’iconico razzo spaziale </w:t>
      </w:r>
      <w:proofErr w:type="spellStart"/>
      <w:r w:rsidRPr="0067655E">
        <w:rPr>
          <w:rFonts w:ascii="Poppins Medium" w:hAnsi="Poppins Medium" w:cs="Poppins Medium"/>
        </w:rPr>
        <w:t>Saturn</w:t>
      </w:r>
      <w:proofErr w:type="spellEnd"/>
      <w:r w:rsidRPr="0067655E">
        <w:rPr>
          <w:rFonts w:ascii="Poppins Medium" w:hAnsi="Poppins Medium" w:cs="Poppins Medium"/>
        </w:rPr>
        <w:t xml:space="preserve"> V, interpretandolo come uno strumento da scrittura. La Collezione Moon Landing, realizzata in resina bianca perlata con minuterie in argento sterling e decorazioni in smalto per riprodurre con un effetto trompe-</w:t>
      </w:r>
      <w:proofErr w:type="spellStart"/>
      <w:r w:rsidRPr="0067655E">
        <w:rPr>
          <w:rFonts w:ascii="Poppins Medium" w:hAnsi="Poppins Medium" w:cs="Poppins Medium"/>
        </w:rPr>
        <w:t>l'œil</w:t>
      </w:r>
      <w:proofErr w:type="spellEnd"/>
      <w:r w:rsidRPr="0067655E">
        <w:rPr>
          <w:rFonts w:ascii="Poppins Medium" w:hAnsi="Poppins Medium" w:cs="Poppins Medium"/>
        </w:rPr>
        <w:t xml:space="preserve"> tridimensionale il Primo, Secondo e Terzo “stadio” dei quali era composto il razzo, è disponibile nelle versioni stilografica e roller. </w:t>
      </w: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  <w:r w:rsidRPr="0067655E">
        <w:rPr>
          <w:rFonts w:ascii="Poppins Medium" w:hAnsi="Poppins Medium" w:cs="Poppins Medium"/>
        </w:rPr>
        <w:t xml:space="preserve">Intorno al Primo Stadio è riportata l’iscrizione “USA” e la bandiera nazionale Americana, particolare raffinato inciso a laser e riempito a smalto.  Il cappuccio della penna è strutturato a rappresentare il modulo di comando Apollo, con la tipica clip del brand in argento in fusione a “cera persa”, realizzata nella forma della struttura della rampa di lancio di supporto del razzo. A completamento di questa creazione in miniatura del </w:t>
      </w:r>
      <w:proofErr w:type="spellStart"/>
      <w:r w:rsidRPr="0067655E">
        <w:rPr>
          <w:rFonts w:ascii="Poppins Medium" w:hAnsi="Poppins Medium" w:cs="Poppins Medium"/>
        </w:rPr>
        <w:t>Saturn</w:t>
      </w:r>
      <w:proofErr w:type="spellEnd"/>
      <w:r w:rsidRPr="0067655E">
        <w:rPr>
          <w:rFonts w:ascii="Poppins Medium" w:hAnsi="Poppins Medium" w:cs="Poppins Medium"/>
        </w:rPr>
        <w:t xml:space="preserve"> V, il fondello della penna è stato realizzato riproducendo gli ugelli di scarico dei motori dell’astronave, impreziositi da dettagli in smalto rosso.     </w:t>
      </w: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  <w:r w:rsidRPr="0067655E">
        <w:rPr>
          <w:rFonts w:ascii="Poppins Medium" w:hAnsi="Poppins Medium" w:cs="Poppins Medium"/>
        </w:rPr>
        <w:t xml:space="preserve">La penna è disponibile nelle versioni roller o stilografica con sistema di caricamento a pistone e con un pennino in oro 18k. Ruotando lateralmente la parte inferiore del fusto </w:t>
      </w:r>
      <w:r w:rsidRPr="0067655E">
        <w:rPr>
          <w:rFonts w:ascii="Poppins Medium" w:hAnsi="Poppins Medium" w:cs="Poppins Medium"/>
        </w:rPr>
        <w:lastRenderedPageBreak/>
        <w:t xml:space="preserve">della penna </w:t>
      </w:r>
      <w:proofErr w:type="spellStart"/>
      <w:r w:rsidRPr="0067655E">
        <w:rPr>
          <w:rFonts w:ascii="Poppins Medium" w:hAnsi="Poppins Medium" w:cs="Poppins Medium"/>
        </w:rPr>
        <w:t>Saturn</w:t>
      </w:r>
      <w:proofErr w:type="spellEnd"/>
      <w:r w:rsidRPr="0067655E">
        <w:rPr>
          <w:rFonts w:ascii="Poppins Medium" w:hAnsi="Poppins Medium" w:cs="Poppins Medium"/>
        </w:rPr>
        <w:t xml:space="preserve"> V, si aprirà la sua sezione intermedia rivelando il dispositivo di caricamento interno dotato di aperture a lunetta che lasciano intravedere l’inchiostro contenuto internamente.  </w:t>
      </w: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  <w:r w:rsidRPr="0067655E">
        <w:rPr>
          <w:rFonts w:ascii="Poppins Medium" w:hAnsi="Poppins Medium" w:cs="Poppins Medium"/>
        </w:rPr>
        <w:t xml:space="preserve">Per le edizioni limitate, la Montegrappa ha prodotto 363 penne stilografiche in resina e argento Sterling, un numero che sta a denotare l’altezza in </w:t>
      </w:r>
      <w:proofErr w:type="spellStart"/>
      <w:r w:rsidRPr="0067655E">
        <w:rPr>
          <w:rFonts w:ascii="Poppins Medium" w:hAnsi="Poppins Medium" w:cs="Poppins Medium"/>
        </w:rPr>
        <w:t>feet</w:t>
      </w:r>
      <w:proofErr w:type="spellEnd"/>
      <w:r w:rsidRPr="0067655E">
        <w:rPr>
          <w:rFonts w:ascii="Poppins Medium" w:hAnsi="Poppins Medium" w:cs="Poppins Medium"/>
        </w:rPr>
        <w:t xml:space="preserve"> (piedi) del razzo </w:t>
      </w:r>
      <w:proofErr w:type="spellStart"/>
      <w:r w:rsidRPr="0067655E">
        <w:rPr>
          <w:rFonts w:ascii="Poppins Medium" w:hAnsi="Poppins Medium" w:cs="Poppins Medium"/>
        </w:rPr>
        <w:t>Saturn</w:t>
      </w:r>
      <w:proofErr w:type="spellEnd"/>
      <w:r w:rsidRPr="0067655E">
        <w:rPr>
          <w:rFonts w:ascii="Poppins Medium" w:hAnsi="Poppins Medium" w:cs="Poppins Medium"/>
        </w:rPr>
        <w:t xml:space="preserve"> V in posizione verticale. Sono state prodotte anche 110 penne roller in resina e Argento Sterling, a significare che l’equivalente di 363 </w:t>
      </w:r>
      <w:proofErr w:type="spellStart"/>
      <w:r w:rsidRPr="0067655E">
        <w:rPr>
          <w:rFonts w:ascii="Poppins Medium" w:hAnsi="Poppins Medium" w:cs="Poppins Medium"/>
        </w:rPr>
        <w:t>ft</w:t>
      </w:r>
      <w:proofErr w:type="spellEnd"/>
      <w:r w:rsidRPr="0067655E">
        <w:rPr>
          <w:rFonts w:ascii="Poppins Medium" w:hAnsi="Poppins Medium" w:cs="Poppins Medium"/>
        </w:rPr>
        <w:t xml:space="preserve"> piedi è 110 metri. </w:t>
      </w: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  <w:r w:rsidRPr="0067655E">
        <w:rPr>
          <w:rFonts w:ascii="Poppins Medium" w:hAnsi="Poppins Medium" w:cs="Poppins Medium"/>
        </w:rPr>
        <w:t xml:space="preserve">L’ultimissima edizione di 53 penne roller e stilografiche sarà realizzata in oro massiccio 18k e titanio, delle quali le 50 stilografiche per celebrare l’anniversario del primo sbarco sulla Luna e le 3 roller in onore dei tre membri dell’equipaggio che hanno messo piede sulla Luna: gli astronauti Neil Armstrong, Buzz Aldrin and Michael Collins. La Collezione Moon Landing arriva e si chiude nella forma della navicella spaziale Apollo 11. </w:t>
      </w: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</w:p>
    <w:p w:rsidR="0067655E" w:rsidRPr="0067655E" w:rsidRDefault="0067655E" w:rsidP="0067655E">
      <w:pPr>
        <w:jc w:val="both"/>
        <w:rPr>
          <w:rFonts w:ascii="Poppins Medium" w:hAnsi="Poppins Medium" w:cs="Poppins Medium"/>
        </w:rPr>
      </w:pPr>
      <w:r w:rsidRPr="0067655E">
        <w:rPr>
          <w:rFonts w:ascii="Poppins Medium" w:hAnsi="Poppins Medium" w:cs="Poppins Medium"/>
        </w:rPr>
        <w:t>A completamento delle esclusive edizioni limitate CULT della Collezione Moon Landing, l’edizione standard è disponibile nelle versioni stilografica, roller e penna a sfera. La penna stilografica ha un pennino in acciaio inox con incisione a filigrana tipica del marchio Montegrappa ed ha un sistema di caricamento sia a cartuccia che converter. Il fusto della penna Moon Landing standard è realizzato interamente in alluminio e riporta l’iscrizione USA e la bandiera degli Stati Uniti incise a laser, con un gioco a trompe l’</w:t>
      </w:r>
      <w:proofErr w:type="spellStart"/>
      <w:r w:rsidRPr="0067655E">
        <w:rPr>
          <w:rFonts w:ascii="Poppins Medium" w:hAnsi="Poppins Medium" w:cs="Poppins Medium"/>
        </w:rPr>
        <w:t>oeil</w:t>
      </w:r>
      <w:proofErr w:type="spellEnd"/>
      <w:r w:rsidRPr="0067655E">
        <w:rPr>
          <w:rFonts w:ascii="Poppins Medium" w:hAnsi="Poppins Medium" w:cs="Poppins Medium"/>
        </w:rPr>
        <w:t xml:space="preserve"> di superfici lucide e satinate, impreziosita poi con la clip tipica del brand strutturata a forma di rampa di lancio del razzo</w:t>
      </w:r>
      <w:r>
        <w:rPr>
          <w:rFonts w:ascii="Poppins Medium" w:hAnsi="Poppins Medium" w:cs="Poppins Medium"/>
        </w:rPr>
        <w:t>.</w:t>
      </w:r>
      <w:r w:rsidRPr="0067655E">
        <w:rPr>
          <w:rFonts w:ascii="Poppins Medium" w:hAnsi="Poppins Medium" w:cs="Poppins Medium"/>
        </w:rPr>
        <w:t xml:space="preserve"> </w:t>
      </w:r>
    </w:p>
    <w:p w:rsidR="0067655E" w:rsidRPr="001E22BC" w:rsidRDefault="0067655E" w:rsidP="0067655E">
      <w:pPr>
        <w:jc w:val="both"/>
      </w:pPr>
    </w:p>
    <w:p w:rsidR="00A55001" w:rsidRPr="0067655E" w:rsidRDefault="00A55001" w:rsidP="00A55001">
      <w:bookmarkStart w:id="0" w:name="_GoBack"/>
      <w:bookmarkEnd w:id="0"/>
    </w:p>
    <w:sectPr w:rsidR="00A55001" w:rsidRPr="00676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64" w:rsidRDefault="00E84164" w:rsidP="00AB3221">
      <w:pPr>
        <w:spacing w:after="0" w:line="240" w:lineRule="auto"/>
      </w:pPr>
      <w:r>
        <w:separator/>
      </w:r>
    </w:p>
  </w:endnote>
  <w:endnote w:type="continuationSeparator" w:id="0">
    <w:p w:rsidR="00E84164" w:rsidRDefault="00E84164" w:rsidP="00A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anienbaum">
    <w:altName w:val="Oranienba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</w:p>
  <w:p w:rsidR="00B33195" w:rsidRDefault="00B33195" w:rsidP="00B33195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  <w:r>
      <w:rPr>
        <w:rFonts w:ascii="Poppins-Light" w:hAnsi="Poppins-Light" w:cs="Poppins-Light"/>
        <w:noProof/>
        <w:sz w:val="16"/>
        <w:szCs w:val="16"/>
        <w:lang w:eastAsia="it-IT"/>
      </w:rPr>
      <w:drawing>
        <wp:inline distT="0" distB="0" distL="0" distR="0">
          <wp:extent cx="514917" cy="494437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sorsa 1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31" cy="51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05E" w:rsidRDefault="0011005E" w:rsidP="00B33195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</w:p>
  <w:p w:rsidR="0011005E" w:rsidRPr="004A1C18" w:rsidRDefault="0011005E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Elmo &amp; Montegrappa S.p.A.</w:t>
    </w: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Via Ca’ Erizzo 43/45 - 36061 Bassano del Grappa (VI) ITALY</w:t>
    </w: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Tel. +39 0424 522232</w:t>
    </w:r>
    <w:r w:rsidR="00237C8D" w:rsidRPr="004A1C18">
      <w:rPr>
        <w:rFonts w:ascii="Poppins Medium" w:hAnsi="Poppins Medium" w:cs="Poppins Medium"/>
        <w:sz w:val="16"/>
        <w:szCs w:val="16"/>
      </w:rPr>
      <w:t xml:space="preserve"> - </w:t>
    </w:r>
    <w:r w:rsidRPr="004A1C18">
      <w:rPr>
        <w:rFonts w:ascii="Poppins Medium" w:hAnsi="Poppins Medium" w:cs="Poppins Medium"/>
        <w:sz w:val="16"/>
        <w:szCs w:val="16"/>
      </w:rPr>
      <w:t>MONTEGRAPPA.COM</w:t>
    </w:r>
  </w:p>
  <w:p w:rsidR="00B75ED7" w:rsidRPr="00B75ED7" w:rsidRDefault="00B75E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64" w:rsidRDefault="00E84164" w:rsidP="00AB3221">
      <w:pPr>
        <w:spacing w:after="0" w:line="240" w:lineRule="auto"/>
      </w:pPr>
      <w:r>
        <w:separator/>
      </w:r>
    </w:p>
  </w:footnote>
  <w:footnote w:type="continuationSeparator" w:id="0">
    <w:p w:rsidR="00E84164" w:rsidRDefault="00E84164" w:rsidP="00AB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21"/>
    <w:rsid w:val="0011005E"/>
    <w:rsid w:val="00237C8D"/>
    <w:rsid w:val="00343D23"/>
    <w:rsid w:val="00497916"/>
    <w:rsid w:val="004A1C18"/>
    <w:rsid w:val="005355C6"/>
    <w:rsid w:val="0067655E"/>
    <w:rsid w:val="00751DF9"/>
    <w:rsid w:val="00A063BC"/>
    <w:rsid w:val="00A116FA"/>
    <w:rsid w:val="00A25C0F"/>
    <w:rsid w:val="00A55001"/>
    <w:rsid w:val="00AB3221"/>
    <w:rsid w:val="00B1464E"/>
    <w:rsid w:val="00B33195"/>
    <w:rsid w:val="00B75ED7"/>
    <w:rsid w:val="00E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C020128E-B570-4973-B2C7-5F14899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3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221"/>
  </w:style>
  <w:style w:type="paragraph" w:styleId="Pidipagina">
    <w:name w:val="footer"/>
    <w:basedOn w:val="Normale"/>
    <w:link w:val="PidipaginaCarattere"/>
    <w:uiPriority w:val="99"/>
    <w:unhideWhenUsed/>
    <w:rsid w:val="00AB3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221"/>
  </w:style>
  <w:style w:type="character" w:customStyle="1" w:styleId="Titolo2Carattere">
    <w:name w:val="Titolo 2 Carattere"/>
    <w:basedOn w:val="Carpredefinitoparagrafo"/>
    <w:link w:val="Titolo2"/>
    <w:uiPriority w:val="9"/>
    <w:rsid w:val="00AB3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1D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51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0">
    <w:name w:val="Pa0"/>
    <w:basedOn w:val="Normale"/>
    <w:next w:val="Normale"/>
    <w:uiPriority w:val="99"/>
    <w:rsid w:val="00A116FA"/>
    <w:pPr>
      <w:autoSpaceDE w:val="0"/>
      <w:autoSpaceDN w:val="0"/>
      <w:adjustRightInd w:val="0"/>
      <w:spacing w:after="0" w:line="241" w:lineRule="atLeast"/>
    </w:pPr>
    <w:rPr>
      <w:rFonts w:ascii="Oranienbaum" w:hAnsi="Oranienbaum"/>
      <w:sz w:val="24"/>
      <w:szCs w:val="24"/>
    </w:rPr>
  </w:style>
  <w:style w:type="character" w:customStyle="1" w:styleId="A4">
    <w:name w:val="A4"/>
    <w:uiPriority w:val="99"/>
    <w:rsid w:val="00A116FA"/>
    <w:rPr>
      <w:rFonts w:cs="Oranienbau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42CE-16F8-4278-B5AD-2B711251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Paci</dc:creator>
  <cp:keywords/>
  <dc:description/>
  <cp:lastModifiedBy>Evelina Hristozova</cp:lastModifiedBy>
  <cp:revision>2</cp:revision>
  <dcterms:created xsi:type="dcterms:W3CDTF">2019-02-18T09:33:00Z</dcterms:created>
  <dcterms:modified xsi:type="dcterms:W3CDTF">2019-02-18T09:33:00Z</dcterms:modified>
</cp:coreProperties>
</file>